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D3" w:rsidRDefault="002A23D3" w:rsidP="002A23D3">
      <w:pPr>
        <w:spacing w:after="0" w:line="360" w:lineRule="auto"/>
        <w:rPr>
          <w:rFonts w:ascii="Times New Roman" w:eastAsia="Arial Unicode MS" w:hAnsi="Times New Roman"/>
        </w:rPr>
      </w:pPr>
    </w:p>
    <w:p w:rsidR="002A23D3" w:rsidRDefault="002A23D3" w:rsidP="002A23D3">
      <w:pPr>
        <w:spacing w:after="0" w:line="360" w:lineRule="auto"/>
        <w:rPr>
          <w:rFonts w:ascii="Times New Roman" w:eastAsia="Arial Unicode MS" w:hAnsi="Times New Roman"/>
        </w:rPr>
      </w:pPr>
    </w:p>
    <w:p w:rsidR="002A23D3" w:rsidRDefault="002A23D3" w:rsidP="002A23D3">
      <w:pPr>
        <w:spacing w:after="0" w:line="360" w:lineRule="auto"/>
        <w:rPr>
          <w:rFonts w:ascii="Times New Roman" w:eastAsia="Arial Unicode MS" w:hAnsi="Times New Roman"/>
        </w:rPr>
      </w:pPr>
    </w:p>
    <w:p w:rsidR="002A23D3" w:rsidRDefault="002A23D3" w:rsidP="002A23D3">
      <w:pPr>
        <w:spacing w:after="0" w:line="360" w:lineRule="auto"/>
        <w:rPr>
          <w:rFonts w:ascii="Times New Roman" w:eastAsia="Arial Unicode MS" w:hAnsi="Times New Roman"/>
        </w:rPr>
      </w:pPr>
    </w:p>
    <w:p w:rsidR="002A23D3" w:rsidRDefault="002A23D3" w:rsidP="002A23D3">
      <w:pPr>
        <w:spacing w:after="0" w:line="360" w:lineRule="auto"/>
        <w:rPr>
          <w:rFonts w:ascii="Times New Roman" w:eastAsia="Arial Unicode MS" w:hAnsi="Times New Roman"/>
        </w:rPr>
      </w:pPr>
    </w:p>
    <w:p w:rsidR="002A23D3" w:rsidRPr="00701224" w:rsidRDefault="002A23D3" w:rsidP="002A23D3">
      <w:pPr>
        <w:spacing w:after="0" w:line="360" w:lineRule="auto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П.19 б)  Информация о расходах, связанных с осуществлением технологического присоединения, не включаемых в плату за технологическое присоединение :</w:t>
      </w:r>
    </w:p>
    <w:p w:rsidR="002A23D3" w:rsidRDefault="002A23D3" w:rsidP="002A23D3">
      <w:pPr>
        <w:spacing w:after="0" w:line="360" w:lineRule="auto"/>
        <w:rPr>
          <w:rFonts w:ascii="Times New Roman" w:eastAsia="Arial Unicode MS" w:hAnsi="Times New Roman"/>
        </w:rPr>
      </w:pPr>
      <w:r w:rsidRPr="00701224">
        <w:rPr>
          <w:rFonts w:ascii="Times New Roman" w:eastAsia="Arial Unicode MS" w:hAnsi="Times New Roman"/>
          <w:b/>
        </w:rPr>
        <w:t xml:space="preserve"> Регулирующим органом решения об установлении тарифов, содержащие  информацию </w:t>
      </w:r>
      <w:r>
        <w:rPr>
          <w:rFonts w:ascii="Times New Roman" w:eastAsia="Arial Unicode MS" w:hAnsi="Times New Roman"/>
          <w:b/>
        </w:rPr>
        <w:t>о</w:t>
      </w:r>
      <w:r w:rsidRPr="00701224">
        <w:rPr>
          <w:rFonts w:ascii="Times New Roman" w:eastAsia="Arial Unicode MS" w:hAnsi="Times New Roman"/>
          <w:b/>
        </w:rPr>
        <w:t xml:space="preserve"> размере расходов, связанных с осуществлением технологического присоединения, не включаемых в плату за технологическое присоединение ( и подлежащих учету (учтенных) в тарифах на услуги по передаче электрической энергии) </w:t>
      </w:r>
      <w:r>
        <w:rPr>
          <w:rFonts w:ascii="Times New Roman" w:eastAsia="Arial Unicode MS" w:hAnsi="Times New Roman"/>
          <w:b/>
        </w:rPr>
        <w:t xml:space="preserve"> на 202</w:t>
      </w:r>
      <w:r w:rsidR="00630D37">
        <w:rPr>
          <w:rFonts w:ascii="Times New Roman" w:eastAsia="Arial Unicode MS" w:hAnsi="Times New Roman"/>
          <w:b/>
        </w:rPr>
        <w:t>2</w:t>
      </w:r>
      <w:bookmarkStart w:id="0" w:name="_GoBack"/>
      <w:bookmarkEnd w:id="0"/>
      <w:r>
        <w:rPr>
          <w:rFonts w:ascii="Times New Roman" w:eastAsia="Arial Unicode MS" w:hAnsi="Times New Roman"/>
          <w:b/>
        </w:rPr>
        <w:t>г</w:t>
      </w:r>
      <w:r w:rsidRPr="00701224">
        <w:rPr>
          <w:rFonts w:ascii="Times New Roman" w:eastAsia="Arial Unicode MS" w:hAnsi="Times New Roman"/>
          <w:b/>
        </w:rPr>
        <w:t xml:space="preserve"> не принимались</w:t>
      </w:r>
      <w:r>
        <w:rPr>
          <w:rFonts w:ascii="Times New Roman" w:eastAsia="Arial Unicode MS" w:hAnsi="Times New Roman"/>
        </w:rPr>
        <w:t>.</w:t>
      </w:r>
    </w:p>
    <w:p w:rsidR="00CF277C" w:rsidRDefault="00CF277C"/>
    <w:sectPr w:rsidR="00CF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F8"/>
    <w:rsid w:val="002A23D3"/>
    <w:rsid w:val="00630D37"/>
    <w:rsid w:val="006850F8"/>
    <w:rsid w:val="00C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514C"/>
  <w15:chartTrackingRefBased/>
  <w15:docId w15:val="{82ABDBB6-1994-4F3C-8793-69CD2629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3D3"/>
    <w:pPr>
      <w:suppressAutoHyphens/>
      <w:spacing w:after="200" w:line="276" w:lineRule="auto"/>
    </w:pPr>
    <w:rPr>
      <w:rFonts w:ascii="Calibri" w:eastAsia="Calibri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2021-06-04T10:07:00Z</dcterms:created>
  <dcterms:modified xsi:type="dcterms:W3CDTF">2022-06-01T12:01:00Z</dcterms:modified>
</cp:coreProperties>
</file>